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AE5B57" w14:textId="77777777" w:rsidR="007D1464" w:rsidRDefault="0064710B">
      <w:pPr>
        <w:spacing w:after="300"/>
        <w:jc w:val="center"/>
      </w:pPr>
      <w:r>
        <w:rPr>
          <w:b/>
          <w:bCs/>
        </w:rPr>
        <w:t>CONTRATTO DI LOCAZIONE DI IMMOBILE AD USO DIVERSO DALL'ABITAZIONE</w:t>
      </w:r>
    </w:p>
    <w:p w14:paraId="68F2E674" w14:textId="77777777" w:rsidR="007D1464" w:rsidRDefault="0064710B" w:rsidP="00A25EBB">
      <w:pPr>
        <w:spacing w:after="200"/>
        <w:jc w:val="center"/>
      </w:pPr>
      <w:r>
        <w:rPr>
          <w:b/>
          <w:bCs/>
        </w:rPr>
        <w:t>TRA</w:t>
      </w:r>
    </w:p>
    <w:p w14:paraId="497FE5C7" w14:textId="77777777" w:rsidR="007D1464" w:rsidRDefault="0064710B" w:rsidP="00933AEC">
      <w:pPr>
        <w:spacing w:after="200"/>
        <w:jc w:val="both"/>
      </w:pPr>
      <w:r>
        <w:t>L'Ente Provincia di Frosinone (di seguito denominata “Locatore” o “Ente”), P.IVA 01633570609, con sede in Frosinone, Piazza Gramsci n. 13, in persona del Dirigente pro-tempore, Ing. Luca Gemma, domiciliato per la carica presso la Sede dell'Ente;</w:t>
      </w:r>
    </w:p>
    <w:p w14:paraId="707EA22E" w14:textId="10ED6F5A" w:rsidR="00A25EBB" w:rsidRDefault="0064710B" w:rsidP="00A25EBB">
      <w:pPr>
        <w:spacing w:after="200"/>
        <w:jc w:val="center"/>
        <w:rPr>
          <w:b/>
          <w:bCs/>
        </w:rPr>
      </w:pPr>
      <w:r>
        <w:rPr>
          <w:b/>
          <w:bCs/>
        </w:rPr>
        <w:t>E</w:t>
      </w:r>
    </w:p>
    <w:p w14:paraId="7AF34F4A" w14:textId="45BB9DF7" w:rsidR="00C77ACA" w:rsidRDefault="00C77ACA" w:rsidP="00C77ACA">
      <w:pPr>
        <w:spacing w:after="200"/>
        <w:jc w:val="both"/>
      </w:pPr>
      <w:r>
        <w:t xml:space="preserve">La società APEF S.r.l. (di seguito denominata “Conduttore” o “APEF”), P.IVA 02449390604, con sede legale in Frosinone (FR), 03100, Piazza Gramsci n. 13, in persona dell’Amministratore Unico Fabio De Angelis, C.F. DNGFBA75R25D810F, </w:t>
      </w:r>
      <w:r w:rsidR="00887FFA">
        <w:t>nato</w:t>
      </w:r>
      <w:r>
        <w:t xml:space="preserve"> </w:t>
      </w:r>
      <w:r w:rsidR="00887FFA">
        <w:t>il</w:t>
      </w:r>
      <w:r>
        <w:t xml:space="preserve"> 25/10/1975 </w:t>
      </w:r>
      <w:r w:rsidR="00887FFA">
        <w:t>a</w:t>
      </w:r>
      <w:r>
        <w:t xml:space="preserve"> Frosinone e residente in Via Petronio n. 42 Cap 03028.</w:t>
      </w:r>
    </w:p>
    <w:p w14:paraId="4C98E762" w14:textId="77777777" w:rsidR="007D1464" w:rsidRDefault="0064710B" w:rsidP="00933AEC">
      <w:pPr>
        <w:spacing w:before="200" w:after="200"/>
        <w:jc w:val="both"/>
      </w:pPr>
      <w:r>
        <w:rPr>
          <w:b/>
          <w:bCs/>
        </w:rPr>
        <w:t>PREMESSO CHE</w:t>
      </w:r>
    </w:p>
    <w:p w14:paraId="20F180BB" w14:textId="77777777" w:rsidR="007D1464" w:rsidRDefault="0064710B" w:rsidP="00933AEC">
      <w:pPr>
        <w:pStyle w:val="Paragrafoelenco"/>
        <w:numPr>
          <w:ilvl w:val="0"/>
          <w:numId w:val="1"/>
        </w:numPr>
        <w:spacing w:after="150"/>
        <w:jc w:val="both"/>
      </w:pPr>
      <w:r>
        <w:t xml:space="preserve">APEF S.r.l. è società a capitale interamente pubblico partecipata dalla Provincia di Frosinone quale socio unico, operante secondo il modello </w:t>
      </w:r>
      <w:proofErr w:type="spellStart"/>
      <w:r>
        <w:t>dell'in</w:t>
      </w:r>
      <w:proofErr w:type="spellEnd"/>
      <w:r>
        <w:t xml:space="preserve"> </w:t>
      </w:r>
      <w:proofErr w:type="spellStart"/>
      <w:r>
        <w:t>house</w:t>
      </w:r>
      <w:proofErr w:type="spellEnd"/>
      <w:r>
        <w:t xml:space="preserve"> </w:t>
      </w:r>
      <w:proofErr w:type="spellStart"/>
      <w:r>
        <w:t>providing</w:t>
      </w:r>
      <w:proofErr w:type="spellEnd"/>
      <w:r>
        <w:t>, sulla quale la Provincia esercita il controllo analogo a quello esercitato sui propri servizi e alla quale possono essere affidati servizi strumentali ai sensi della vigente normativa;</w:t>
      </w:r>
    </w:p>
    <w:p w14:paraId="6BE44F83" w14:textId="77777777" w:rsidR="007D1464" w:rsidRDefault="0064710B" w:rsidP="00933AEC">
      <w:pPr>
        <w:pStyle w:val="Paragrafoelenco"/>
        <w:numPr>
          <w:ilvl w:val="0"/>
          <w:numId w:val="1"/>
        </w:numPr>
        <w:spacing w:after="150"/>
        <w:jc w:val="both"/>
      </w:pPr>
      <w:r>
        <w:t>Nelle more della definizione dell'assetto logistico definitivo delle strutture operative provinciali e dell'individuazione della sede stabile destinata alle attività affidate ad APEF S.r.l., si rende necessario mettere temporaneamente a disposizione della Società alcuni locali di proprietà provinciale, al fine di garantire la continuità e l'efficace svolgimento dei servizi strumentali affidati;</w:t>
      </w:r>
    </w:p>
    <w:p w14:paraId="30CB3CAB" w14:textId="77777777" w:rsidR="007D1464" w:rsidRDefault="0064710B" w:rsidP="00933AEC">
      <w:pPr>
        <w:pStyle w:val="Paragrafoelenco"/>
        <w:numPr>
          <w:ilvl w:val="0"/>
          <w:numId w:val="1"/>
        </w:numPr>
        <w:spacing w:after="150"/>
        <w:jc w:val="both"/>
      </w:pPr>
      <w:r>
        <w:t xml:space="preserve">Il Locatore è proprietario del complesso immobiliare scolastico denominato </w:t>
      </w:r>
      <w:r w:rsidRPr="00A573B9">
        <w:t xml:space="preserve">“IIS Luigi Angeloni”, </w:t>
      </w:r>
      <w:r>
        <w:t>situato in Frosinone, Via Piave;</w:t>
      </w:r>
    </w:p>
    <w:p w14:paraId="7FE32B22" w14:textId="77777777" w:rsidR="007D1464" w:rsidRDefault="0064710B" w:rsidP="00933AEC">
      <w:pPr>
        <w:pStyle w:val="Paragrafoelenco"/>
        <w:numPr>
          <w:ilvl w:val="0"/>
          <w:numId w:val="1"/>
        </w:numPr>
        <w:spacing w:after="150"/>
        <w:jc w:val="both"/>
      </w:pPr>
      <w:r>
        <w:t>All'interno di tale complesso è presente un immobile denominato “ex alloggio del custode”, come da planimetria allegata (Allegato A);</w:t>
      </w:r>
    </w:p>
    <w:p w14:paraId="48FAAE56" w14:textId="77777777" w:rsidR="007D1464" w:rsidRDefault="0064710B" w:rsidP="00933AEC">
      <w:pPr>
        <w:pStyle w:val="Paragrafoelenco"/>
        <w:numPr>
          <w:ilvl w:val="0"/>
          <w:numId w:val="1"/>
        </w:numPr>
        <w:spacing w:after="150"/>
        <w:jc w:val="both"/>
      </w:pPr>
      <w:r>
        <w:t>Il Conduttore ha manifestato la necessità di acquisire tali spazi per insediare una base operativa e logistica per il proprio personale tecnico addetto alle manutenzioni;</w:t>
      </w:r>
    </w:p>
    <w:p w14:paraId="53FF042A" w14:textId="77777777" w:rsidR="007D1464" w:rsidRDefault="0064710B" w:rsidP="00933AEC">
      <w:pPr>
        <w:pStyle w:val="Paragrafoelenco"/>
        <w:numPr>
          <w:ilvl w:val="0"/>
          <w:numId w:val="1"/>
        </w:numPr>
        <w:spacing w:after="150"/>
        <w:jc w:val="both"/>
      </w:pPr>
      <w:r>
        <w:t>Il Locatore riconosce che tale insediamento garantisce all'Ente un presidio costante e strategico a tutela del plesso scolastico e del territorio cittadino;</w:t>
      </w:r>
    </w:p>
    <w:p w14:paraId="794FA0D0" w14:textId="77777777" w:rsidR="007D1464" w:rsidRDefault="0064710B" w:rsidP="00933AEC">
      <w:pPr>
        <w:pStyle w:val="Paragrafoelenco"/>
        <w:numPr>
          <w:ilvl w:val="0"/>
          <w:numId w:val="1"/>
        </w:numPr>
        <w:spacing w:after="300"/>
        <w:jc w:val="both"/>
      </w:pPr>
      <w:r>
        <w:t>Le parti intendono stipulare un contratto di locazione a canone agevolato, tenendo conto delle quotazioni immobiliari OMI per la zona di riferimento (Fascia B2 - Frosinone).</w:t>
      </w:r>
    </w:p>
    <w:p w14:paraId="7ED9386E" w14:textId="77777777" w:rsidR="007D1464" w:rsidRDefault="0064710B">
      <w:pPr>
        <w:spacing w:after="200"/>
      </w:pPr>
      <w:r>
        <w:rPr>
          <w:b/>
          <w:bCs/>
        </w:rPr>
        <w:t>SI CONVIENE E SI STIPULA QUANTO SEGUE:</w:t>
      </w:r>
    </w:p>
    <w:p w14:paraId="6E56D150" w14:textId="77777777" w:rsidR="007D1464" w:rsidRDefault="0064710B">
      <w:pPr>
        <w:spacing w:after="100"/>
      </w:pPr>
      <w:r>
        <w:rPr>
          <w:b/>
          <w:bCs/>
        </w:rPr>
        <w:t>Art. 1 - Oggetto</w:t>
      </w:r>
    </w:p>
    <w:p w14:paraId="13A8E5EC" w14:textId="77777777" w:rsidR="007D1464" w:rsidRDefault="0064710B" w:rsidP="00933AEC">
      <w:pPr>
        <w:spacing w:after="200"/>
        <w:jc w:val="both"/>
      </w:pPr>
      <w:r>
        <w:t xml:space="preserve">Il Locatore concede in locazione al Conduttore, che accetta nello stato di fatto e di diritto in cui si trova, l'immobile denominato “ex alloggio del custode” situato in Frosinone, Via Piave, presso </w:t>
      </w:r>
      <w:r w:rsidRPr="00A573B9">
        <w:t>l'IIS Luigi Angeloni.</w:t>
      </w:r>
      <w:r>
        <w:t xml:space="preserve"> L'immobile è concesso unitamente alle pertinenze e agli spazi individuati nell'Allegato A (Planimetria).</w:t>
      </w:r>
    </w:p>
    <w:p w14:paraId="51894BF3" w14:textId="77777777" w:rsidR="007D1464" w:rsidRDefault="0064710B" w:rsidP="00933AEC">
      <w:pPr>
        <w:spacing w:after="100"/>
        <w:jc w:val="both"/>
      </w:pPr>
      <w:r>
        <w:rPr>
          <w:b/>
          <w:bCs/>
        </w:rPr>
        <w:t>Art. 2 - Destinazione d'Uso</w:t>
      </w:r>
    </w:p>
    <w:p w14:paraId="1B33927B" w14:textId="77777777" w:rsidR="007D1464" w:rsidRDefault="0064710B" w:rsidP="00933AEC">
      <w:pPr>
        <w:spacing w:after="150"/>
        <w:jc w:val="both"/>
      </w:pPr>
      <w:r>
        <w:t>L'immobile è destinato esclusivamente ad ospitare, in via provvisoria e transitoria, la base operativa e logistica del personale tecnico di APEF S.r.l. impiegato nello svolgimento delle attività e dei servizi strumentali affidati dalla Provincia di Frosinone nell'ambito del rapporto di in house providing.</w:t>
      </w:r>
    </w:p>
    <w:p w14:paraId="24872D0F" w14:textId="77777777" w:rsidR="007D1464" w:rsidRDefault="0064710B" w:rsidP="00933AEC">
      <w:pPr>
        <w:spacing w:after="150"/>
        <w:jc w:val="both"/>
      </w:pPr>
      <w:r>
        <w:t>La disponibilità dei locali è strettamente funzionale all'espletamento delle attività di interesse pubblico svolte dalla Società per conto della Provincia e non costituisce attribuzione definitiva di sede, permanendo in capo all'Ente la facoltà di individuare, in qualsiasi momento, una diversa sistemazione logistica più idonea alle esigenze organizzative.</w:t>
      </w:r>
    </w:p>
    <w:p w14:paraId="70D87103" w14:textId="77777777" w:rsidR="007D1464" w:rsidRDefault="0064710B" w:rsidP="00933AEC">
      <w:pPr>
        <w:spacing w:after="200"/>
        <w:jc w:val="both"/>
      </w:pPr>
      <w:r w:rsidRPr="00A573B9">
        <w:t>Le Parti danno atto che il carattere provvisorio e transitorio della destinazione d'uso di cui al presente articolo discende dalla natura stessa, temporanea e contingente, delle esigenze organizzative sopra descritte, ai sensi e per gli effetti dell'art. 27 della legge 27 luglio 1978, n. 392.</w:t>
      </w:r>
    </w:p>
    <w:p w14:paraId="3A7474C1" w14:textId="77777777" w:rsidR="007D1464" w:rsidRDefault="0064710B">
      <w:pPr>
        <w:spacing w:after="100"/>
      </w:pPr>
      <w:r>
        <w:rPr>
          <w:b/>
          <w:bCs/>
        </w:rPr>
        <w:t>Art. 3 - Durata</w:t>
      </w:r>
    </w:p>
    <w:p w14:paraId="20AFE2E9" w14:textId="19D46BC8" w:rsidR="007D1464" w:rsidRDefault="0064710B" w:rsidP="00933AEC">
      <w:pPr>
        <w:spacing w:after="200"/>
        <w:jc w:val="both"/>
      </w:pPr>
      <w:r>
        <w:lastRenderedPageBreak/>
        <w:t>La locazione ha la durata di an</w:t>
      </w:r>
      <w:r w:rsidR="00A573B9">
        <w:t xml:space="preserve">ni 1 (uno), con decorrenza dal </w:t>
      </w:r>
      <w:r w:rsidR="007268E1">
        <w:t>00/00</w:t>
      </w:r>
      <w:r>
        <w:t xml:space="preserve">/2026 e scadenza </w:t>
      </w:r>
      <w:r w:rsidRPr="00A573B9">
        <w:t xml:space="preserve">al </w:t>
      </w:r>
      <w:r w:rsidR="007268E1">
        <w:t>00/00</w:t>
      </w:r>
      <w:bookmarkStart w:id="0" w:name="_GoBack"/>
      <w:bookmarkEnd w:id="0"/>
      <w:r w:rsidRPr="00A573B9">
        <w:t>/2027</w:t>
      </w:r>
      <w:r>
        <w:t>. Il contratto potrà essere rinnovato per un ulteriore periodo, previa intesa scritta tra le Parti da formalizzarsi almeno 30 (trenta) giorni prima della scadenza.</w:t>
      </w:r>
    </w:p>
    <w:p w14:paraId="16A0D379" w14:textId="77777777" w:rsidR="007D1464" w:rsidRDefault="0064710B">
      <w:pPr>
        <w:spacing w:after="100"/>
      </w:pPr>
      <w:r>
        <w:rPr>
          <w:b/>
          <w:bCs/>
        </w:rPr>
        <w:t>Art. 4 - Canone di Locazione Agevolato</w:t>
      </w:r>
    </w:p>
    <w:p w14:paraId="32DD7FBB" w14:textId="13B31BCF" w:rsidR="007D1464" w:rsidRDefault="0064710B" w:rsidP="00933AEC">
      <w:pPr>
        <w:spacing w:after="200"/>
        <w:jc w:val="both"/>
      </w:pPr>
      <w:r>
        <w:t xml:space="preserve">A fronte del presidio costante e strategico garantito dal Conduttore, le parti concordano un canone di locazione annuo agevolato pari a € 3.544,80 (calcolato in ragione di 3,00 €/mq al mese, per una superficie lorda di 98,47 mq, pari al 50% del valore minimo OMI di zona per la destinazione terziaria). Il canone sarà corrisposto in rate anticipate </w:t>
      </w:r>
      <w:r w:rsidR="00AD5B70" w:rsidRPr="00A573B9">
        <w:t>trimestralmente</w:t>
      </w:r>
      <w:r w:rsidR="00AD5B70">
        <w:t xml:space="preserve"> </w:t>
      </w:r>
      <w:r>
        <w:t>mediante bonifico bancario.</w:t>
      </w:r>
    </w:p>
    <w:p w14:paraId="7679FA4D" w14:textId="77777777" w:rsidR="007D1464" w:rsidRDefault="0064710B">
      <w:pPr>
        <w:spacing w:after="100"/>
      </w:pPr>
      <w:r>
        <w:rPr>
          <w:b/>
          <w:bCs/>
        </w:rPr>
        <w:t>Art. 5 - Manutenzione Ordinaria e Straordinaria.</w:t>
      </w:r>
    </w:p>
    <w:p w14:paraId="40846637" w14:textId="77777777" w:rsidR="007D1464" w:rsidRDefault="0064710B">
      <w:pPr>
        <w:spacing w:after="150"/>
      </w:pPr>
      <w:r>
        <w:t>In deroga parziale alle disposizioni codicistiche vigenti, le parti concordano quanto segue:</w:t>
      </w:r>
    </w:p>
    <w:p w14:paraId="32522AC4" w14:textId="77777777" w:rsidR="007D1464" w:rsidRDefault="0064710B" w:rsidP="00933AEC">
      <w:pPr>
        <w:pStyle w:val="Paragrafoelenco"/>
        <w:numPr>
          <w:ilvl w:val="0"/>
          <w:numId w:val="2"/>
        </w:numPr>
        <w:spacing w:after="150"/>
        <w:jc w:val="both"/>
      </w:pPr>
      <w:r>
        <w:rPr>
          <w:b/>
          <w:bCs/>
        </w:rPr>
        <w:t xml:space="preserve">Manutenzione Ordinaria: </w:t>
      </w:r>
      <w:r>
        <w:t>Sono a totale ed esclusivo carico del Conduttore (APEF) tutti gli interventi riconducibili alla manutenzione ordinaria dei locali.</w:t>
      </w:r>
    </w:p>
    <w:p w14:paraId="153F726E" w14:textId="77777777" w:rsidR="007D1464" w:rsidRDefault="0064710B" w:rsidP="00933AEC">
      <w:pPr>
        <w:pStyle w:val="Paragrafoelenco"/>
        <w:numPr>
          <w:ilvl w:val="0"/>
          <w:numId w:val="2"/>
        </w:numPr>
        <w:spacing w:after="150"/>
        <w:jc w:val="both"/>
      </w:pPr>
      <w:r>
        <w:rPr>
          <w:b/>
          <w:bCs/>
        </w:rPr>
        <w:t xml:space="preserve">Manutenzione Straordinaria: </w:t>
      </w:r>
      <w:r>
        <w:t>Restano a carico del Locatore (Ente) gli interventi di natura straordinaria.</w:t>
      </w:r>
    </w:p>
    <w:p w14:paraId="3E15958A" w14:textId="41FD8420" w:rsidR="007D1464" w:rsidRDefault="0064710B" w:rsidP="00933AEC">
      <w:pPr>
        <w:pStyle w:val="Paragrafoelenco"/>
        <w:numPr>
          <w:ilvl w:val="0"/>
          <w:numId w:val="2"/>
        </w:numPr>
        <w:spacing w:after="200"/>
        <w:jc w:val="both"/>
      </w:pPr>
      <w:r>
        <w:rPr>
          <w:b/>
          <w:bCs/>
        </w:rPr>
        <w:t xml:space="preserve">Clausola di Operatività per Lavori Straordinari: </w:t>
      </w:r>
      <w:r>
        <w:t xml:space="preserve">Al fine di garantire la massima prontezza e operatività, il Conduttore (APEF) è espressamente autorizzato a procedere direttamente alla realizzazione dei lavori di manutenzione straordinaria necessari. Tali lavori dovranno in ogni caso essere sottoposti preventivamente alla formale approvazione da parte del Locatore (Ente). I costi sostenuti per tali interventi, previa rendicontazione, </w:t>
      </w:r>
      <w:r w:rsidRPr="00A573B9">
        <w:t xml:space="preserve">saranno </w:t>
      </w:r>
      <w:r w:rsidR="00AD5B70" w:rsidRPr="00A573B9">
        <w:t xml:space="preserve"> rimborsati dall’Ente</w:t>
      </w:r>
    </w:p>
    <w:p w14:paraId="5D16B615" w14:textId="77777777" w:rsidR="007D1464" w:rsidRDefault="0064710B">
      <w:pPr>
        <w:spacing w:after="100"/>
      </w:pPr>
      <w:r>
        <w:rPr>
          <w:b/>
          <w:bCs/>
        </w:rPr>
        <w:t>Art. 6 - Oneri Accessori e Utenze.</w:t>
      </w:r>
    </w:p>
    <w:p w14:paraId="4B54337F" w14:textId="77777777" w:rsidR="007D1464" w:rsidRDefault="0064710B" w:rsidP="00933AEC">
      <w:pPr>
        <w:spacing w:after="200"/>
        <w:jc w:val="both"/>
      </w:pPr>
      <w:r>
        <w:t>Le spese relative alle forniture di energia elettrica, acqua, riscaldamento, tassa rifiuti (TARI) e ogni altra utenza necessaria al funzionamento della base operativa sono a carico esclusivo del Conduttore, il quale provvederà ad intestarsi i relativi contratti di fornitura.</w:t>
      </w:r>
    </w:p>
    <w:p w14:paraId="7848703E" w14:textId="77777777" w:rsidR="007D1464" w:rsidRDefault="0064710B" w:rsidP="00933AEC">
      <w:pPr>
        <w:spacing w:after="100"/>
        <w:jc w:val="both"/>
      </w:pPr>
      <w:r>
        <w:rPr>
          <w:b/>
          <w:bCs/>
        </w:rPr>
        <w:t>Art. 7 - Registrazione e Spese.</w:t>
      </w:r>
    </w:p>
    <w:p w14:paraId="0E06E3F3" w14:textId="77777777" w:rsidR="007D1464" w:rsidRDefault="0064710B" w:rsidP="00933AEC">
      <w:pPr>
        <w:spacing w:after="200"/>
        <w:jc w:val="both"/>
      </w:pPr>
      <w:r>
        <w:t>Le spese per la registrazione del presente contratto sono a carico delle parti in misura del 50% ciascuna.</w:t>
      </w:r>
    </w:p>
    <w:p w14:paraId="3963AAA2" w14:textId="77777777" w:rsidR="007D1464" w:rsidRDefault="0064710B" w:rsidP="00933AEC">
      <w:pPr>
        <w:spacing w:after="100"/>
        <w:jc w:val="both"/>
      </w:pPr>
      <w:r>
        <w:rPr>
          <w:b/>
          <w:bCs/>
        </w:rPr>
        <w:t>Art. 8 - Natura provvisoria della concessione dei locali</w:t>
      </w:r>
    </w:p>
    <w:p w14:paraId="3F95DC06" w14:textId="77777777" w:rsidR="007D1464" w:rsidRDefault="0064710B" w:rsidP="00933AEC">
      <w:pPr>
        <w:spacing w:after="150"/>
        <w:jc w:val="both"/>
      </w:pPr>
      <w:r>
        <w:t>Le Parti riconoscono che la disponibilità dell'immobile risponde ad esigenze organizzative temporanee della Provincia di Frosinone connesse all'attuale svolgimento dei servizi affidati ad APEF S.r.l.</w:t>
      </w:r>
    </w:p>
    <w:p w14:paraId="31972771" w14:textId="77777777" w:rsidR="00AD5B70" w:rsidRDefault="00AD5B70" w:rsidP="00933AEC">
      <w:pPr>
        <w:spacing w:after="300"/>
        <w:jc w:val="both"/>
      </w:pPr>
      <w:r w:rsidRPr="00A573B9">
        <w:t xml:space="preserve">Pertanto, qualora l'Ente individui una diversa e più idonea collocazione per le attività della Società ovvero sopravvengano esigenze organizzative, istituzionali o patrimoniali, potrà richiedere il rilascio dei locali mediante preavviso di almeno 60 giorni. </w:t>
      </w:r>
      <w:r w:rsidRPr="00A573B9">
        <w:rPr>
          <w:b/>
          <w:bCs/>
        </w:rPr>
        <w:t>Analogo diritto di recesso, con preavviso di 60 giorni, è riconosciuto alla Società.</w:t>
      </w:r>
      <w:r w:rsidRPr="00A573B9">
        <w:t xml:space="preserve"> In entrambi i casi, la risoluzione anticipata non comporterà alcun diritto ad indennizzi o risarcimenti per le Parti.</w:t>
      </w:r>
    </w:p>
    <w:p w14:paraId="2B746694" w14:textId="0475ADBF" w:rsidR="007D1464" w:rsidRDefault="0064710B" w:rsidP="00933AEC">
      <w:pPr>
        <w:spacing w:after="300"/>
        <w:jc w:val="both"/>
      </w:pPr>
      <w:r>
        <w:t>Letto, approvato e sottoscritto.</w:t>
      </w:r>
    </w:p>
    <w:p w14:paraId="2B900F03" w14:textId="77777777" w:rsidR="007D1464" w:rsidRDefault="0064710B" w:rsidP="00933AEC">
      <w:pPr>
        <w:spacing w:after="300"/>
        <w:jc w:val="both"/>
      </w:pPr>
      <w:r>
        <w:t xml:space="preserve">Frosinone, </w:t>
      </w:r>
      <w:r>
        <w:rPr>
          <w:highlight w:val="yellow"/>
        </w:rPr>
        <w:t>[</w:t>
      </w:r>
      <w:r w:rsidRPr="00A573B9">
        <w:t>Data – da completare</w:t>
      </w:r>
      <w:r>
        <w:rPr>
          <w:highlight w:val="yellow"/>
        </w:rPr>
        <w:t>]</w:t>
      </w:r>
    </w:p>
    <w:p w14:paraId="509CB85C" w14:textId="77777777" w:rsidR="007D1464" w:rsidRDefault="0064710B" w:rsidP="00933AEC">
      <w:pPr>
        <w:spacing w:after="100"/>
        <w:jc w:val="both"/>
      </w:pPr>
      <w:r>
        <w:t>IL LOCATORE (Provincia di Frosinone)</w:t>
      </w:r>
    </w:p>
    <w:p w14:paraId="27598C32" w14:textId="77777777" w:rsidR="007D1464" w:rsidRDefault="0064710B" w:rsidP="00933AEC">
      <w:pPr>
        <w:spacing w:after="300"/>
        <w:jc w:val="both"/>
      </w:pPr>
      <w:r>
        <w:t>____________________________</w:t>
      </w:r>
    </w:p>
    <w:p w14:paraId="31642DC9" w14:textId="77777777" w:rsidR="007D1464" w:rsidRDefault="0064710B" w:rsidP="00933AEC">
      <w:pPr>
        <w:spacing w:after="100"/>
        <w:jc w:val="both"/>
      </w:pPr>
      <w:r>
        <w:t>IL CONDUTTORE (APEF S.r.l.)</w:t>
      </w:r>
    </w:p>
    <w:p w14:paraId="6B3D46C4" w14:textId="77777777" w:rsidR="007D1464" w:rsidRDefault="0064710B" w:rsidP="00933AEC">
      <w:pPr>
        <w:spacing w:after="300"/>
        <w:jc w:val="both"/>
      </w:pPr>
      <w:r>
        <w:t>____________________________</w:t>
      </w:r>
    </w:p>
    <w:p w14:paraId="28D0C9BC" w14:textId="77777777" w:rsidR="007D1464" w:rsidRDefault="0064710B" w:rsidP="00933AEC">
      <w:pPr>
        <w:spacing w:after="100"/>
        <w:jc w:val="both"/>
      </w:pPr>
      <w:r>
        <w:rPr>
          <w:b/>
          <w:bCs/>
        </w:rPr>
        <w:t>Allegati:</w:t>
      </w:r>
    </w:p>
    <w:p w14:paraId="6CD806F0" w14:textId="77777777" w:rsidR="007D1464" w:rsidRDefault="0064710B" w:rsidP="00933AEC">
      <w:pPr>
        <w:pStyle w:val="Paragrafoelenco"/>
        <w:numPr>
          <w:ilvl w:val="0"/>
          <w:numId w:val="1"/>
        </w:numPr>
        <w:spacing w:after="100"/>
        <w:jc w:val="both"/>
      </w:pPr>
      <w:r>
        <w:t>Allegato A: Planimetria dei locali (“ex alloggio del custode”), con delimitazione precisa del locale, del parcheggio, degli accessi e degli spazi esterni</w:t>
      </w:r>
    </w:p>
    <w:p w14:paraId="368F16A1" w14:textId="77777777" w:rsidR="007D1464" w:rsidRDefault="0064710B" w:rsidP="00933AEC">
      <w:pPr>
        <w:pStyle w:val="Paragrafoelenco"/>
        <w:numPr>
          <w:ilvl w:val="0"/>
          <w:numId w:val="1"/>
        </w:numPr>
        <w:spacing w:after="100"/>
        <w:jc w:val="both"/>
      </w:pPr>
      <w:r>
        <w:t>Allegato B: Risultato interrogazione banca dati delle quotazioni immobiliari (Agenzia delle Entrate)</w:t>
      </w:r>
    </w:p>
    <w:sectPr w:rsidR="007D1464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B7053"/>
    <w:multiLevelType w:val="hybridMultilevel"/>
    <w:tmpl w:val="FB9E7A84"/>
    <w:lvl w:ilvl="0" w:tplc="A2AE77E8">
      <w:start w:val="1"/>
      <w:numFmt w:val="bullet"/>
      <w:lvlText w:val="●"/>
      <w:lvlJc w:val="left"/>
      <w:pPr>
        <w:ind w:left="720" w:hanging="360"/>
      </w:pPr>
    </w:lvl>
    <w:lvl w:ilvl="1" w:tplc="9BAC7A58">
      <w:start w:val="1"/>
      <w:numFmt w:val="bullet"/>
      <w:lvlText w:val="○"/>
      <w:lvlJc w:val="left"/>
      <w:pPr>
        <w:ind w:left="1440" w:hanging="360"/>
      </w:pPr>
    </w:lvl>
    <w:lvl w:ilvl="2" w:tplc="E66C6F16">
      <w:start w:val="1"/>
      <w:numFmt w:val="bullet"/>
      <w:lvlText w:val="■"/>
      <w:lvlJc w:val="left"/>
      <w:pPr>
        <w:ind w:left="2160" w:hanging="360"/>
      </w:pPr>
    </w:lvl>
    <w:lvl w:ilvl="3" w:tplc="0E8A1B34">
      <w:start w:val="1"/>
      <w:numFmt w:val="bullet"/>
      <w:lvlText w:val="●"/>
      <w:lvlJc w:val="left"/>
      <w:pPr>
        <w:ind w:left="2880" w:hanging="360"/>
      </w:pPr>
    </w:lvl>
    <w:lvl w:ilvl="4" w:tplc="0024BE0A">
      <w:start w:val="1"/>
      <w:numFmt w:val="bullet"/>
      <w:lvlText w:val="○"/>
      <w:lvlJc w:val="left"/>
      <w:pPr>
        <w:ind w:left="3600" w:hanging="360"/>
      </w:pPr>
    </w:lvl>
    <w:lvl w:ilvl="5" w:tplc="1D20A9DC">
      <w:start w:val="1"/>
      <w:numFmt w:val="bullet"/>
      <w:lvlText w:val="■"/>
      <w:lvlJc w:val="left"/>
      <w:pPr>
        <w:ind w:left="4320" w:hanging="360"/>
      </w:pPr>
    </w:lvl>
    <w:lvl w:ilvl="6" w:tplc="EFB240C0">
      <w:start w:val="1"/>
      <w:numFmt w:val="bullet"/>
      <w:lvlText w:val="●"/>
      <w:lvlJc w:val="left"/>
      <w:pPr>
        <w:ind w:left="5040" w:hanging="360"/>
      </w:pPr>
    </w:lvl>
    <w:lvl w:ilvl="7" w:tplc="9A32FF34">
      <w:start w:val="1"/>
      <w:numFmt w:val="bullet"/>
      <w:lvlText w:val="●"/>
      <w:lvlJc w:val="left"/>
      <w:pPr>
        <w:ind w:left="5760" w:hanging="360"/>
      </w:pPr>
    </w:lvl>
    <w:lvl w:ilvl="8" w:tplc="1680AA0A">
      <w:start w:val="1"/>
      <w:numFmt w:val="bullet"/>
      <w:lvlText w:val="●"/>
      <w:lvlJc w:val="left"/>
      <w:pPr>
        <w:ind w:left="6480" w:hanging="360"/>
      </w:pPr>
    </w:lvl>
  </w:abstractNum>
  <w:abstractNum w:abstractNumId="1">
    <w:nsid w:val="5C3101A8"/>
    <w:multiLevelType w:val="hybridMultilevel"/>
    <w:tmpl w:val="6200F342"/>
    <w:lvl w:ilvl="0" w:tplc="CF2E96D8">
      <w:start w:val="1"/>
      <w:numFmt w:val="decimal"/>
      <w:lvlText w:val="%1."/>
      <w:lvlJc w:val="left"/>
      <w:pPr>
        <w:ind w:left="720" w:hanging="360"/>
      </w:pPr>
    </w:lvl>
    <w:lvl w:ilvl="1" w:tplc="6F0EE962">
      <w:numFmt w:val="decimal"/>
      <w:lvlText w:val=""/>
      <w:lvlJc w:val="left"/>
    </w:lvl>
    <w:lvl w:ilvl="2" w:tplc="EEB647F8">
      <w:numFmt w:val="decimal"/>
      <w:lvlText w:val=""/>
      <w:lvlJc w:val="left"/>
    </w:lvl>
    <w:lvl w:ilvl="3" w:tplc="58AC1FF8">
      <w:numFmt w:val="decimal"/>
      <w:lvlText w:val=""/>
      <w:lvlJc w:val="left"/>
    </w:lvl>
    <w:lvl w:ilvl="4" w:tplc="D29C64A8">
      <w:numFmt w:val="decimal"/>
      <w:lvlText w:val=""/>
      <w:lvlJc w:val="left"/>
    </w:lvl>
    <w:lvl w:ilvl="5" w:tplc="1D3496A2">
      <w:numFmt w:val="decimal"/>
      <w:lvlText w:val=""/>
      <w:lvlJc w:val="left"/>
    </w:lvl>
    <w:lvl w:ilvl="6" w:tplc="30A0E2F6">
      <w:numFmt w:val="decimal"/>
      <w:lvlText w:val=""/>
      <w:lvlJc w:val="left"/>
    </w:lvl>
    <w:lvl w:ilvl="7" w:tplc="B58AF004">
      <w:numFmt w:val="decimal"/>
      <w:lvlText w:val=""/>
      <w:lvlJc w:val="left"/>
    </w:lvl>
    <w:lvl w:ilvl="8" w:tplc="610441BC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464"/>
    <w:rsid w:val="00061639"/>
    <w:rsid w:val="0060586F"/>
    <w:rsid w:val="0064710B"/>
    <w:rsid w:val="007268E1"/>
    <w:rsid w:val="007D1464"/>
    <w:rsid w:val="00887FFA"/>
    <w:rsid w:val="00933AEC"/>
    <w:rsid w:val="00A25EBB"/>
    <w:rsid w:val="00A573B9"/>
    <w:rsid w:val="00AD5B70"/>
    <w:rsid w:val="00C77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5FF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o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o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o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o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o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uiPriority w:val="10"/>
    <w:qFormat/>
    <w:rPr>
      <w:sz w:val="56"/>
      <w:szCs w:val="56"/>
    </w:rPr>
  </w:style>
  <w:style w:type="paragraph" w:customStyle="1" w:styleId="Enfasigrassetto1">
    <w:name w:val="Enfasi (grassetto)1"/>
    <w:qFormat/>
    <w:rPr>
      <w:b/>
      <w:bCs/>
    </w:rPr>
  </w:style>
  <w:style w:type="paragraph" w:styleId="Paragrafoelenco">
    <w:name w:val="List Paragraph"/>
    <w:qFormat/>
  </w:style>
  <w:style w:type="character" w:styleId="Collegamentoipertestuale">
    <w:name w:val="Hyperlink"/>
    <w:uiPriority w:val="99"/>
    <w:unhideWhenUsed/>
    <w:rPr>
      <w:color w:val="0563C1"/>
      <w:u w:val="single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Testonotaapidipagina">
    <w:name w:val="footnote text"/>
    <w:link w:val="TestonotaapidipaginaCarattere"/>
    <w:uiPriority w:val="99"/>
    <w:semiHidden/>
    <w:unhideWhenUsed/>
  </w:style>
  <w:style w:type="character" w:customStyle="1" w:styleId="TestonotaapidipaginaCarattere">
    <w:name w:val="Testo nota a piè di pagina Carattere"/>
    <w:link w:val="Testonotaapidipagina"/>
    <w:uiPriority w:val="99"/>
    <w:semiHidden/>
    <w:unhideWhenUsed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Pr>
      <w:vertAlign w:val="superscript"/>
    </w:rPr>
  </w:style>
  <w:style w:type="paragraph" w:styleId="Testonotadichiusura">
    <w:name w:val="endnote text"/>
    <w:link w:val="TestonotadichiusuraCarattere"/>
    <w:uiPriority w:val="99"/>
    <w:semiHidden/>
    <w:unhideWhenUsed/>
  </w:style>
  <w:style w:type="character" w:customStyle="1" w:styleId="TestonotadichiusuraCarattere">
    <w:name w:val="Testo nota di chiusura Carattere"/>
    <w:link w:val="Testonotadichiusura"/>
    <w:uiPriority w:val="99"/>
    <w:semiHidden/>
    <w:unhideWhenUsed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o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o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o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o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o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uiPriority w:val="10"/>
    <w:qFormat/>
    <w:rPr>
      <w:sz w:val="56"/>
      <w:szCs w:val="56"/>
    </w:rPr>
  </w:style>
  <w:style w:type="paragraph" w:customStyle="1" w:styleId="Enfasigrassetto1">
    <w:name w:val="Enfasi (grassetto)1"/>
    <w:qFormat/>
    <w:rPr>
      <w:b/>
      <w:bCs/>
    </w:rPr>
  </w:style>
  <w:style w:type="paragraph" w:styleId="Paragrafoelenco">
    <w:name w:val="List Paragraph"/>
    <w:qFormat/>
  </w:style>
  <w:style w:type="character" w:styleId="Collegamentoipertestuale">
    <w:name w:val="Hyperlink"/>
    <w:uiPriority w:val="99"/>
    <w:unhideWhenUsed/>
    <w:rPr>
      <w:color w:val="0563C1"/>
      <w:u w:val="single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Testonotaapidipagina">
    <w:name w:val="footnote text"/>
    <w:link w:val="TestonotaapidipaginaCarattere"/>
    <w:uiPriority w:val="99"/>
    <w:semiHidden/>
    <w:unhideWhenUsed/>
  </w:style>
  <w:style w:type="character" w:customStyle="1" w:styleId="TestonotaapidipaginaCarattere">
    <w:name w:val="Testo nota a piè di pagina Carattere"/>
    <w:link w:val="Testonotaapidipagina"/>
    <w:uiPriority w:val="99"/>
    <w:semiHidden/>
    <w:unhideWhenUsed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Pr>
      <w:vertAlign w:val="superscript"/>
    </w:rPr>
  </w:style>
  <w:style w:type="paragraph" w:styleId="Testonotadichiusura">
    <w:name w:val="endnote text"/>
    <w:link w:val="TestonotadichiusuraCarattere"/>
    <w:uiPriority w:val="99"/>
    <w:semiHidden/>
    <w:unhideWhenUsed/>
  </w:style>
  <w:style w:type="character" w:customStyle="1" w:styleId="TestonotadichiusuraCarattere">
    <w:name w:val="Testo nota di chiusura Carattere"/>
    <w:link w:val="Testonotadichiusur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1003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Luca Gemma</cp:lastModifiedBy>
  <cp:revision>5</cp:revision>
  <dcterms:created xsi:type="dcterms:W3CDTF">2026-08-06T10:08:00Z</dcterms:created>
  <dcterms:modified xsi:type="dcterms:W3CDTF">2026-09-30T14:32:00Z</dcterms:modified>
</cp:coreProperties>
</file>